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0" w:lineRule="exact"/>
        <w:jc w:val="center"/>
        <w:rPr>
          <w:rFonts w:ascii="宋体" w:hAnsi="宋体" w:cs="宋体"/>
          <w:color w:val="000000"/>
          <w:spacing w:val="1"/>
          <w:sz w:val="36"/>
        </w:rPr>
      </w:pPr>
    </w:p>
    <w:p>
      <w:pPr>
        <w:spacing w:line="370" w:lineRule="exact"/>
        <w:jc w:val="center"/>
        <w:rPr>
          <w:rFonts w:ascii="宋体" w:hAnsi="宋体" w:cs="宋体"/>
          <w:color w:val="000000"/>
          <w:spacing w:val="1"/>
          <w:sz w:val="36"/>
        </w:rPr>
      </w:pPr>
    </w:p>
    <w:p>
      <w:pPr>
        <w:spacing w:line="370" w:lineRule="exact"/>
        <w:rPr>
          <w:rFonts w:ascii="宋体" w:hAnsi="宋体" w:cs="宋体"/>
          <w:color w:val="000000"/>
          <w:spacing w:val="1"/>
          <w:sz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516255</wp:posOffset>
            </wp:positionV>
            <wp:extent cx="5292725" cy="977900"/>
            <wp:effectExtent l="0" t="0" r="15875" b="1270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12700" b="1270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第二届全国前列腺与性健康高峰会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暨中国性学会前列腺疾病分会2020年学术年会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pacing w:val="6"/>
          <w:w w:val="95"/>
          <w:sz w:val="40"/>
          <w:szCs w:val="40"/>
        </w:rPr>
      </w:pPr>
      <w:r>
        <w:rPr>
          <w:rFonts w:hint="eastAsia" w:ascii="仿宋" w:hAnsi="仿宋" w:eastAsia="仿宋"/>
          <w:b/>
          <w:bCs/>
          <w:spacing w:val="6"/>
          <w:w w:val="95"/>
          <w:sz w:val="40"/>
          <w:szCs w:val="40"/>
        </w:rPr>
        <w:t>会议通知</w:t>
      </w:r>
    </w:p>
    <w:p>
      <w:pPr>
        <w:spacing w:line="360" w:lineRule="auto"/>
        <w:ind w:firstLine="793" w:firstLineChars="250"/>
        <w:rPr>
          <w:sz w:val="28"/>
        </w:rPr>
      </w:pPr>
      <w:bookmarkStart w:id="2" w:name="_GoBack"/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医师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：</w:t>
      </w:r>
      <w:bookmarkEnd w:id="2"/>
    </w:p>
    <w:p>
      <w:pPr>
        <w:spacing w:line="360" w:lineRule="auto"/>
        <w:ind w:firstLine="632" w:firstLineChars="200"/>
        <w:rPr>
          <w:rFonts w:ascii="仿宋" w:hAnsi="仿宋" w:eastAsia="仿宋"/>
          <w:spacing w:val="6"/>
          <w:w w:val="95"/>
          <w:sz w:val="32"/>
          <w:szCs w:val="32"/>
        </w:rPr>
      </w:pPr>
    </w:p>
    <w:p>
      <w:pPr>
        <w:spacing w:line="360" w:lineRule="auto"/>
        <w:ind w:firstLine="632" w:firstLineChars="20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由中国性学会与中国性学会</w:t>
      </w:r>
      <w:r>
        <w:rPr>
          <w:rFonts w:ascii="仿宋" w:hAnsi="仿宋" w:eastAsia="仿宋"/>
          <w:spacing w:val="6"/>
          <w:w w:val="95"/>
          <w:sz w:val="32"/>
          <w:szCs w:val="32"/>
        </w:rPr>
        <w:t>前列腺疾病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分会主办的“第二届全国前列腺与性健康高峰会暨中国性学会前列腺疾病分会2020年学术年会”将于2020年9月18-19 日在江苏省苏州市召开，本次大会将邀请国内</w:t>
      </w:r>
      <w:r>
        <w:rPr>
          <w:rFonts w:ascii="仿宋" w:hAnsi="仿宋" w:eastAsia="仿宋"/>
          <w:spacing w:val="6"/>
          <w:w w:val="95"/>
          <w:sz w:val="32"/>
          <w:szCs w:val="32"/>
        </w:rPr>
        <w:t>众多前列腺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与性健康领域的专家学者，将就急、慢性前列腺炎、前列腺增生、前列腺癌等</w:t>
      </w:r>
      <w:r>
        <w:rPr>
          <w:rFonts w:ascii="仿宋" w:hAnsi="仿宋" w:eastAsia="仿宋"/>
          <w:spacing w:val="6"/>
          <w:w w:val="95"/>
          <w:sz w:val="32"/>
          <w:szCs w:val="32"/>
        </w:rPr>
        <w:t>常见的前列腺疾病的手术和诊疗临床研究最新成果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，以及与两性性生殖健康维护相关性等进行专题演讲。为了规范和提高我国前列腺疾病的诊疗水平，大会组委会诚挚地邀请您参加此次会议！参加会议的正式代表将按规定授予I类学分（ 会议现场授分，会后不予补发 ）。</w:t>
      </w:r>
    </w:p>
    <w:p>
      <w:pPr>
        <w:spacing w:line="360" w:lineRule="auto"/>
        <w:ind w:firstLine="632" w:firstLineChars="20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现将相关会议事项通知如下：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一、会议时间：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2020年9月18日-20日</w:t>
      </w:r>
    </w:p>
    <w:p>
      <w:pPr>
        <w:adjustRightInd w:val="0"/>
        <w:snapToGrid w:val="0"/>
        <w:spacing w:before="109" w:line="360" w:lineRule="auto"/>
        <w:ind w:left="2387" w:right="-58" w:hanging="2379" w:hangingChars="75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二、会议地址：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江苏省苏州市皇家金煦酒店（苏州市吴中区太湖东路1号）。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三、会议报到：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2020年</w:t>
      </w:r>
      <w:r>
        <w:rPr>
          <w:rFonts w:ascii="仿宋" w:hAnsi="仿宋" w:eastAsia="仿宋"/>
          <w:spacing w:val="6"/>
          <w:w w:val="95"/>
          <w:sz w:val="32"/>
          <w:szCs w:val="32"/>
        </w:rPr>
        <w:t>9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月</w:t>
      </w:r>
      <w:r>
        <w:rPr>
          <w:rFonts w:ascii="仿宋" w:hAnsi="仿宋" w:eastAsia="仿宋"/>
          <w:spacing w:val="6"/>
          <w:w w:val="95"/>
          <w:sz w:val="32"/>
          <w:szCs w:val="32"/>
        </w:rPr>
        <w:t>1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8日13:00-22:00</w:t>
      </w:r>
    </w:p>
    <w:p>
      <w:pPr>
        <w:adjustRightInd w:val="0"/>
        <w:snapToGrid w:val="0"/>
        <w:spacing w:before="109" w:line="360" w:lineRule="auto"/>
        <w:ind w:left="-2" w:leftChars="-1" w:right="-58" w:firstLine="790" w:firstLineChars="25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报到地址： 江苏省苏州市皇家金煦酒店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会议撤离：</w:t>
      </w:r>
      <w:r>
        <w:rPr>
          <w:rFonts w:ascii="仿宋" w:hAnsi="仿宋" w:eastAsia="仿宋"/>
          <w:spacing w:val="6"/>
          <w:w w:val="95"/>
          <w:sz w:val="32"/>
          <w:szCs w:val="32"/>
        </w:rPr>
        <w:t>9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月</w:t>
      </w:r>
      <w:r>
        <w:rPr>
          <w:rFonts w:ascii="仿宋" w:hAnsi="仿宋" w:eastAsia="仿宋"/>
          <w:spacing w:val="6"/>
          <w:w w:val="95"/>
          <w:sz w:val="32"/>
          <w:szCs w:val="32"/>
        </w:rPr>
        <w:t>2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0日1</w:t>
      </w:r>
      <w:r>
        <w:rPr>
          <w:rFonts w:ascii="仿宋" w:hAnsi="仿宋" w:eastAsia="仿宋"/>
          <w:spacing w:val="6"/>
          <w:w w:val="95"/>
          <w:sz w:val="32"/>
          <w:szCs w:val="32"/>
        </w:rPr>
        <w:t>2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:00以前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ascii="仿宋" w:hAnsi="仿宋" w:eastAsia="仿宋"/>
          <w:b/>
          <w:bCs/>
          <w:spacing w:val="6"/>
          <w:w w:val="95"/>
          <w:sz w:val="32"/>
          <w:szCs w:val="32"/>
        </w:rPr>
        <w:t>五</w:t>
      </w: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、注册与住宿须知：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本次会议收取会议注册费：参会代表800元/人。</w:t>
      </w:r>
    </w:p>
    <w:p>
      <w:pPr>
        <w:adjustRightInd w:val="0"/>
        <w:snapToGrid w:val="0"/>
        <w:spacing w:before="109" w:line="360" w:lineRule="auto"/>
        <w:ind w:left="-2" w:leftChars="-1" w:right="-58" w:firstLine="632" w:firstLineChars="20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会议期间食宿、交通费用自理。大会统一安排住宿，会议酒店标间/单间：标间 600元/天/间，单间 600元/天/人（含早餐）。参会代表需提前预定房间，预定房间方式（见附件住宿预定流程），未预定房间的参会代表，组委会将不安排住房。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b/>
          <w:bCs/>
          <w:spacing w:val="6"/>
          <w:w w:val="95"/>
          <w:sz w:val="32"/>
          <w:szCs w:val="32"/>
        </w:rPr>
      </w:pPr>
      <w:r>
        <w:rPr>
          <w:rFonts w:ascii="仿宋" w:hAnsi="仿宋" w:eastAsia="仿宋"/>
          <w:b/>
          <w:bCs/>
          <w:spacing w:val="6"/>
          <w:w w:val="95"/>
          <w:sz w:val="32"/>
          <w:szCs w:val="32"/>
        </w:rPr>
        <w:t>六</w:t>
      </w: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、报名及缴费方式：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1.会议报名：登陆中国性学会官网（中国性学会官网网址：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https://chsa.bjmu.edu.cn） ，点击会议报名，选择“第二届全国前列腺与性健康高峰会”申请报名缴费。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2.住宿预定：登陆中国性学会官网（中国性学会官网网址：） ，点击会议报名，选择“第二届全国前列腺与性健康高峰会”申请酒店预订， 预定截止日期 2020 年</w:t>
      </w:r>
      <w:r>
        <w:rPr>
          <w:rFonts w:ascii="仿宋" w:hAnsi="仿宋" w:eastAsia="仿宋"/>
          <w:spacing w:val="6"/>
          <w:w w:val="95"/>
          <w:sz w:val="32"/>
          <w:szCs w:val="32"/>
        </w:rPr>
        <w:t>9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月</w:t>
      </w:r>
      <w:r>
        <w:rPr>
          <w:rFonts w:ascii="仿宋" w:hAnsi="仿宋" w:eastAsia="仿宋"/>
          <w:spacing w:val="6"/>
          <w:w w:val="95"/>
          <w:sz w:val="32"/>
          <w:szCs w:val="32"/>
        </w:rPr>
        <w:t>19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日。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ascii="仿宋" w:hAnsi="仿宋" w:eastAsia="仿宋"/>
          <w:spacing w:val="6"/>
          <w:w w:val="95"/>
          <w:sz w:val="32"/>
          <w:szCs w:val="32"/>
        </w:rPr>
        <w:t>3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会议报到时， 大会也设有注册台，可以现场缴费注册。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b/>
          <w:bCs/>
          <w:spacing w:val="6"/>
          <w:w w:val="95"/>
          <w:sz w:val="32"/>
          <w:szCs w:val="32"/>
        </w:rPr>
      </w:pPr>
      <w:r>
        <w:rPr>
          <w:rFonts w:ascii="仿宋" w:hAnsi="仿宋" w:eastAsia="仿宋"/>
          <w:b/>
          <w:bCs/>
          <w:spacing w:val="6"/>
          <w:w w:val="95"/>
          <w:sz w:val="32"/>
          <w:szCs w:val="32"/>
        </w:rPr>
        <w:t>八</w:t>
      </w: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、交通线路：</w:t>
      </w:r>
    </w:p>
    <w:p>
      <w:pPr>
        <w:adjustRightInd w:val="0"/>
        <w:snapToGrid w:val="0"/>
        <w:spacing w:before="109" w:line="360" w:lineRule="auto"/>
        <w:ind w:left="1420" w:leftChars="-1" w:right="-58" w:hanging="1422" w:hangingChars="45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1、</w:t>
      </w:r>
      <w:bookmarkStart w:id="0" w:name="_Hlk46787410"/>
      <w:r>
        <w:rPr>
          <w:rFonts w:hint="eastAsia" w:ascii="仿宋" w:hAnsi="仿宋" w:eastAsia="仿宋"/>
          <w:spacing w:val="6"/>
          <w:w w:val="95"/>
          <w:sz w:val="32"/>
          <w:szCs w:val="32"/>
        </w:rPr>
        <w:t>飞机：</w:t>
      </w:r>
      <w:bookmarkEnd w:id="0"/>
      <w:r>
        <w:rPr>
          <w:rFonts w:hint="eastAsia" w:ascii="仿宋" w:hAnsi="仿宋" w:eastAsia="仿宋"/>
          <w:spacing w:val="6"/>
          <w:w w:val="95"/>
          <w:sz w:val="32"/>
          <w:szCs w:val="32"/>
        </w:rPr>
        <w:t>上海虹桥</w:t>
      </w:r>
      <w:r>
        <w:rPr>
          <w:rFonts w:ascii="仿宋" w:hAnsi="仿宋" w:eastAsia="仿宋"/>
          <w:spacing w:val="6"/>
          <w:w w:val="95"/>
          <w:sz w:val="32"/>
          <w:szCs w:val="32"/>
        </w:rPr>
        <w:t>机场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/无锡硕放</w:t>
      </w:r>
      <w:r>
        <w:rPr>
          <w:rFonts w:ascii="仿宋" w:hAnsi="仿宋" w:eastAsia="仿宋"/>
          <w:spacing w:val="6"/>
          <w:w w:val="95"/>
          <w:sz w:val="32"/>
          <w:szCs w:val="32"/>
        </w:rPr>
        <w:t>机场后乘坐高铁到达苏州站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/苏州</w:t>
      </w:r>
      <w:r>
        <w:rPr>
          <w:rFonts w:ascii="仿宋" w:hAnsi="仿宋" w:eastAsia="仿宋"/>
          <w:spacing w:val="6"/>
          <w:w w:val="95"/>
          <w:sz w:val="32"/>
          <w:szCs w:val="32"/>
        </w:rPr>
        <w:t>北站</w:t>
      </w:r>
    </w:p>
    <w:p>
      <w:pPr>
        <w:adjustRightInd w:val="0"/>
        <w:snapToGrid w:val="0"/>
        <w:spacing w:before="109" w:line="360" w:lineRule="auto"/>
        <w:ind w:left="1420" w:leftChars="-1" w:right="-58" w:hanging="1422" w:hangingChars="45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2、高铁：苏州</w:t>
      </w:r>
      <w:r>
        <w:rPr>
          <w:rFonts w:ascii="仿宋" w:hAnsi="仿宋" w:eastAsia="仿宋"/>
          <w:spacing w:val="6"/>
          <w:w w:val="95"/>
          <w:sz w:val="32"/>
          <w:szCs w:val="32"/>
        </w:rPr>
        <w:t>北站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——地铁2号线高铁</w:t>
      </w:r>
      <w:r>
        <w:rPr>
          <w:rFonts w:ascii="仿宋" w:hAnsi="仿宋" w:eastAsia="仿宋"/>
          <w:spacing w:val="6"/>
          <w:w w:val="95"/>
          <w:sz w:val="32"/>
          <w:szCs w:val="32"/>
        </w:rPr>
        <w:t>苏州北站至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盘蠡路站3号</w:t>
      </w:r>
      <w:r>
        <w:rPr>
          <w:rFonts w:ascii="仿宋" w:hAnsi="仿宋" w:eastAsia="仿宋"/>
          <w:spacing w:val="6"/>
          <w:w w:val="95"/>
          <w:sz w:val="32"/>
          <w:szCs w:val="32"/>
        </w:rPr>
        <w:t>口下车换乘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公交45路（盘蠡新村东站-太湖东路丹桂路站），</w:t>
      </w:r>
      <w:r>
        <w:rPr>
          <w:rFonts w:ascii="仿宋" w:hAnsi="仿宋" w:eastAsia="仿宋"/>
          <w:spacing w:val="6"/>
          <w:w w:val="95"/>
          <w:sz w:val="32"/>
          <w:szCs w:val="32"/>
        </w:rPr>
        <w:t>后步行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343米即可</w:t>
      </w:r>
      <w:r>
        <w:rPr>
          <w:rFonts w:ascii="仿宋" w:hAnsi="仿宋" w:eastAsia="仿宋"/>
          <w:spacing w:val="6"/>
          <w:w w:val="95"/>
          <w:sz w:val="32"/>
          <w:szCs w:val="32"/>
        </w:rPr>
        <w:t>到达，</w:t>
      </w:r>
    </w:p>
    <w:p>
      <w:pPr>
        <w:adjustRightInd w:val="0"/>
        <w:snapToGrid w:val="0"/>
        <w:spacing w:before="109" w:line="360" w:lineRule="auto"/>
        <w:ind w:left="1420" w:leftChars="-1" w:right="-58" w:hanging="1422" w:hangingChars="450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3、火车：苏州火车</w:t>
      </w:r>
      <w:r>
        <w:rPr>
          <w:rFonts w:ascii="仿宋" w:hAnsi="仿宋" w:eastAsia="仿宋"/>
          <w:spacing w:val="6"/>
          <w:w w:val="95"/>
          <w:sz w:val="32"/>
          <w:szCs w:val="32"/>
        </w:rPr>
        <w:t>站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 xml:space="preserve"> ——529路（苏州</w:t>
      </w:r>
      <w:r>
        <w:rPr>
          <w:rFonts w:ascii="仿宋" w:hAnsi="仿宋" w:eastAsia="仿宋"/>
          <w:spacing w:val="6"/>
          <w:w w:val="95"/>
          <w:sz w:val="32"/>
          <w:szCs w:val="32"/>
        </w:rPr>
        <w:t>站北广场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-太湖东路丹桂路站）</w:t>
      </w:r>
      <w:r>
        <w:rPr>
          <w:rFonts w:ascii="仿宋" w:hAnsi="仿宋" w:eastAsia="仿宋"/>
          <w:spacing w:val="6"/>
          <w:w w:val="95"/>
          <w:sz w:val="32"/>
          <w:szCs w:val="32"/>
        </w:rPr>
        <w:t>，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步行343米</w:t>
      </w:r>
      <w:r>
        <w:rPr>
          <w:rFonts w:ascii="仿宋" w:hAnsi="仿宋" w:eastAsia="仿宋"/>
          <w:spacing w:val="6"/>
          <w:w w:val="95"/>
          <w:sz w:val="32"/>
          <w:szCs w:val="32"/>
        </w:rPr>
        <w:t>即可到达</w:t>
      </w:r>
      <w:r>
        <w:rPr>
          <w:rFonts w:hint="eastAsia" w:ascii="仿宋" w:hAnsi="仿宋" w:eastAsia="仿宋"/>
          <w:spacing w:val="6"/>
          <w:w w:val="95"/>
          <w:sz w:val="32"/>
          <w:szCs w:val="32"/>
        </w:rPr>
        <w:t>。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b/>
          <w:bCs/>
          <w:spacing w:val="6"/>
          <w:w w:val="95"/>
          <w:sz w:val="32"/>
          <w:szCs w:val="32"/>
        </w:rPr>
      </w:pPr>
      <w:r>
        <w:rPr>
          <w:rFonts w:ascii="仿宋" w:hAnsi="仿宋" w:eastAsia="仿宋"/>
          <w:b/>
          <w:bCs/>
          <w:spacing w:val="6"/>
          <w:w w:val="95"/>
          <w:sz w:val="32"/>
          <w:szCs w:val="32"/>
        </w:rPr>
        <w:t>九</w:t>
      </w:r>
      <w:r>
        <w:rPr>
          <w:rFonts w:hint="eastAsia" w:ascii="仿宋" w:hAnsi="仿宋" w:eastAsia="仿宋"/>
          <w:b/>
          <w:bCs/>
          <w:spacing w:val="6"/>
          <w:w w:val="95"/>
          <w:sz w:val="32"/>
          <w:szCs w:val="32"/>
        </w:rPr>
        <w:t>、会议联系人：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中国性学会</w:t>
      </w:r>
      <w:bookmarkStart w:id="1" w:name="_Hlk46787865"/>
      <w:r>
        <w:rPr>
          <w:rFonts w:hint="eastAsia" w:ascii="仿宋" w:hAnsi="仿宋" w:eastAsia="仿宋"/>
          <w:spacing w:val="6"/>
          <w:w w:val="95"/>
          <w:sz w:val="32"/>
          <w:szCs w:val="32"/>
        </w:rPr>
        <w:t>学术工作部</w:t>
      </w:r>
      <w:bookmarkEnd w:id="1"/>
      <w:r>
        <w:rPr>
          <w:rFonts w:hint="eastAsia" w:ascii="仿宋" w:hAnsi="仿宋" w:eastAsia="仿宋"/>
          <w:spacing w:val="6"/>
          <w:w w:val="95"/>
          <w:sz w:val="32"/>
          <w:szCs w:val="32"/>
        </w:rPr>
        <w:t xml:space="preserve">         赵  绯 13910090237</w:t>
      </w:r>
    </w:p>
    <w:p>
      <w:pPr>
        <w:spacing w:line="360" w:lineRule="auto"/>
        <w:rPr>
          <w:rFonts w:ascii="仿宋" w:hAnsi="仿宋" w:eastAsia="仿宋"/>
          <w:spacing w:val="6"/>
          <w:w w:val="95"/>
          <w:sz w:val="32"/>
          <w:szCs w:val="32"/>
        </w:rPr>
      </w:pPr>
      <w:r>
        <w:rPr>
          <w:rFonts w:hint="eastAsia" w:ascii="仿宋" w:hAnsi="仿宋" w:eastAsia="仿宋"/>
          <w:spacing w:val="6"/>
          <w:w w:val="95"/>
          <w:sz w:val="32"/>
          <w:szCs w:val="32"/>
        </w:rPr>
        <w:t>中国性学会前列腺疾病分会     蔡周达 15521198602</w:t>
      </w:r>
    </w:p>
    <w:p>
      <w:pPr>
        <w:adjustRightInd w:val="0"/>
        <w:snapToGrid w:val="0"/>
        <w:spacing w:before="109" w:line="360" w:lineRule="auto"/>
        <w:ind w:left="-2" w:leftChars="-1" w:right="-58" w:firstLine="1"/>
        <w:rPr>
          <w:rFonts w:ascii="仿宋" w:hAnsi="仿宋" w:eastAsia="仿宋"/>
          <w:spacing w:val="6"/>
          <w:w w:val="95"/>
          <w:sz w:val="32"/>
          <w:szCs w:val="32"/>
        </w:rPr>
      </w:pPr>
    </w:p>
    <w:p>
      <w:pPr>
        <w:spacing w:line="360" w:lineRule="auto"/>
        <w:ind w:firstLine="4620" w:firstLineChars="1650"/>
        <w:jc w:val="right"/>
        <w:rPr>
          <w:sz w:val="28"/>
        </w:rPr>
      </w:pPr>
      <w:r>
        <w:rPr>
          <w:sz w:val="28"/>
        </w:rPr>
        <w:t>中国性学会学术工作部</w:t>
      </w:r>
    </w:p>
    <w:p>
      <w:pPr>
        <w:spacing w:line="360" w:lineRule="auto"/>
        <w:ind w:firstLine="1260" w:firstLineChars="450"/>
        <w:jc w:val="right"/>
        <w:rPr>
          <w:sz w:val="28"/>
        </w:rPr>
      </w:pPr>
      <w:r>
        <w:rPr>
          <w:rFonts w:hint="eastAsia"/>
          <w:sz w:val="28"/>
        </w:rPr>
        <w:t>中国性学会前列腺疾病分会</w:t>
      </w:r>
    </w:p>
    <w:p>
      <w:pPr>
        <w:spacing w:line="360" w:lineRule="auto"/>
        <w:ind w:firstLine="5180" w:firstLineChars="1850"/>
        <w:jc w:val="right"/>
        <w:rPr>
          <w:sz w:val="28"/>
        </w:rPr>
      </w:pPr>
      <w:r>
        <w:rPr>
          <w:sz w:val="28"/>
        </w:rPr>
        <w:t>2020年 08月 03日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87F8"/>
    <w:multiLevelType w:val="singleLevel"/>
    <w:tmpl w:val="5F3187F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6F"/>
    <w:rsid w:val="000438E7"/>
    <w:rsid w:val="0020736D"/>
    <w:rsid w:val="002B40E8"/>
    <w:rsid w:val="002C292A"/>
    <w:rsid w:val="00327D66"/>
    <w:rsid w:val="00333D98"/>
    <w:rsid w:val="00433BD2"/>
    <w:rsid w:val="004740BE"/>
    <w:rsid w:val="004E016F"/>
    <w:rsid w:val="0055380D"/>
    <w:rsid w:val="00594AB0"/>
    <w:rsid w:val="0064071D"/>
    <w:rsid w:val="007973D0"/>
    <w:rsid w:val="007C2DFF"/>
    <w:rsid w:val="009C3933"/>
    <w:rsid w:val="00B4049A"/>
    <w:rsid w:val="00B72849"/>
    <w:rsid w:val="00C036F2"/>
    <w:rsid w:val="00C23E98"/>
    <w:rsid w:val="00C475E5"/>
    <w:rsid w:val="00DF3540"/>
    <w:rsid w:val="00E30DDD"/>
    <w:rsid w:val="00F80260"/>
    <w:rsid w:val="56C00373"/>
    <w:rsid w:val="7FFFCCDF"/>
    <w:rsid w:val="BB7F9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2020-08-26T15:26:00Z</dcterms:created>
  <dc:creator>薛波新</dc:creator>
  <cp:lastModifiedBy>zhaofei</cp:lastModifiedBy>
  <dcterms:modified xsi:type="dcterms:W3CDTF">2020-08-26T16:09:42Z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